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D0EA" w14:textId="111C945A" w:rsidR="00981989" w:rsidRPr="00981989" w:rsidRDefault="003A2C8A" w:rsidP="00981989">
      <w:pPr>
        <w:pStyle w:val="3GPPHeader"/>
        <w:spacing w:after="60"/>
        <w:rPr>
          <w:sz w:val="28"/>
          <w:szCs w:val="28"/>
          <w:highlight w:val="yellow"/>
          <w:lang w:val="en-US"/>
        </w:rPr>
      </w:pPr>
      <w:r>
        <w:rPr>
          <w:sz w:val="28"/>
          <w:szCs w:val="28"/>
          <w:lang w:val="en-US"/>
        </w:rPr>
        <w:t>3GPP TSG-RAN WG2</w:t>
      </w:r>
      <w:r w:rsidR="00FA668B">
        <w:rPr>
          <w:sz w:val="28"/>
          <w:szCs w:val="28"/>
          <w:lang w:val="en-US"/>
        </w:rPr>
        <w:t>#99-bis on NR</w:t>
      </w:r>
      <w:r>
        <w:rPr>
          <w:sz w:val="28"/>
          <w:szCs w:val="28"/>
          <w:lang w:val="en-US"/>
        </w:rPr>
        <w:tab/>
        <w:t>Tdoc R2-</w:t>
      </w:r>
      <w:r w:rsidR="00981989" w:rsidRPr="00A91583">
        <w:rPr>
          <w:sz w:val="28"/>
          <w:szCs w:val="28"/>
          <w:lang w:val="en-US"/>
        </w:rPr>
        <w:t>17</w:t>
      </w:r>
      <w:r w:rsidR="00516018">
        <w:rPr>
          <w:sz w:val="28"/>
          <w:szCs w:val="28"/>
          <w:lang w:val="en-US"/>
        </w:rPr>
        <w:t>10386</w:t>
      </w:r>
    </w:p>
    <w:p w14:paraId="766C51CB" w14:textId="1B047EA4" w:rsidR="00710C0F" w:rsidRPr="00D70BF0" w:rsidRDefault="00D310BC" w:rsidP="00981989">
      <w:pPr>
        <w:pStyle w:val="3GPPHeader"/>
        <w:rPr>
          <w:highlight w:val="yellow"/>
        </w:rPr>
      </w:pPr>
      <w:r>
        <w:t>Prague, Czech, 9</w:t>
      </w:r>
      <w:r>
        <w:rPr>
          <w:vertAlign w:val="superscript"/>
        </w:rPr>
        <w:t>th</w:t>
      </w:r>
      <w:r>
        <w:t xml:space="preserve"> – 13</w:t>
      </w:r>
      <w:r w:rsidRPr="00AE3743">
        <w:rPr>
          <w:vertAlign w:val="superscript"/>
        </w:rPr>
        <w:t>th</w:t>
      </w:r>
      <w:r>
        <w:t xml:space="preserve"> October, </w:t>
      </w:r>
      <w:r w:rsidR="00981989" w:rsidRPr="008C78A6">
        <w:rPr>
          <w:lang w:val="en-US"/>
        </w:rPr>
        <w:t>2017</w:t>
      </w:r>
    </w:p>
    <w:p w14:paraId="348AC252" w14:textId="77777777" w:rsidR="00710C0F" w:rsidRPr="00D70BF0" w:rsidRDefault="00710C0F" w:rsidP="00710C0F">
      <w:pPr>
        <w:pStyle w:val="3GPPHeader"/>
        <w:rPr>
          <w:highlight w:val="yellow"/>
        </w:rPr>
      </w:pPr>
    </w:p>
    <w:p w14:paraId="4A4D9B15" w14:textId="4B2BD080" w:rsidR="00710C0F" w:rsidRPr="00D47B66" w:rsidRDefault="00710C0F" w:rsidP="00710C0F">
      <w:pPr>
        <w:pStyle w:val="3GPPHeader"/>
        <w:rPr>
          <w:sz w:val="22"/>
          <w:szCs w:val="22"/>
          <w:lang w:val="en-US"/>
        </w:rPr>
      </w:pPr>
      <w:r w:rsidRPr="00DA7DD1">
        <w:rPr>
          <w:sz w:val="22"/>
          <w:szCs w:val="22"/>
          <w:lang w:val="en-US"/>
        </w:rPr>
        <w:t>Agenda Item:</w:t>
      </w:r>
      <w:r w:rsidRPr="00DA7DD1">
        <w:rPr>
          <w:sz w:val="22"/>
          <w:szCs w:val="22"/>
          <w:lang w:val="en-US"/>
        </w:rPr>
        <w:tab/>
      </w:r>
      <w:r w:rsidR="00AD0CED" w:rsidRPr="00DA7DD1">
        <w:rPr>
          <w:sz w:val="22"/>
          <w:szCs w:val="22"/>
          <w:lang w:val="en-US"/>
        </w:rPr>
        <w:t>10.4.1.</w:t>
      </w:r>
      <w:r w:rsidR="00516018">
        <w:rPr>
          <w:sz w:val="22"/>
          <w:szCs w:val="22"/>
          <w:lang w:val="en-US"/>
        </w:rPr>
        <w:t>6.4</w:t>
      </w:r>
    </w:p>
    <w:p w14:paraId="6FFB973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E55EB8" w14:textId="0161D685" w:rsidR="00E90E49" w:rsidRPr="00CE0424" w:rsidRDefault="003D3C45" w:rsidP="00311702">
      <w:pPr>
        <w:pStyle w:val="3GPPHeader"/>
        <w:rPr>
          <w:sz w:val="22"/>
          <w:szCs w:val="22"/>
        </w:rPr>
      </w:pPr>
      <w:r>
        <w:rPr>
          <w:sz w:val="22"/>
          <w:szCs w:val="22"/>
        </w:rPr>
        <w:t>Title:</w:t>
      </w:r>
      <w:r w:rsidR="00E90E49" w:rsidRPr="00CE0424">
        <w:rPr>
          <w:sz w:val="22"/>
          <w:szCs w:val="22"/>
        </w:rPr>
        <w:tab/>
      </w:r>
      <w:r w:rsidR="002B3968">
        <w:rPr>
          <w:sz w:val="22"/>
          <w:szCs w:val="22"/>
        </w:rPr>
        <w:t>Change of System I</w:t>
      </w:r>
      <w:r w:rsidR="0085026C">
        <w:rPr>
          <w:sz w:val="22"/>
          <w:szCs w:val="22"/>
        </w:rPr>
        <w:t>nformation in NR</w:t>
      </w:r>
      <w:r w:rsidR="008A4A5C">
        <w:rPr>
          <w:sz w:val="22"/>
          <w:szCs w:val="22"/>
        </w:rPr>
        <w:t xml:space="preserve"> </w:t>
      </w:r>
    </w:p>
    <w:p w14:paraId="776F79CE" w14:textId="4DAC8454" w:rsidR="00E90E49" w:rsidRDefault="00E90E49" w:rsidP="007146AF">
      <w:pPr>
        <w:pStyle w:val="3GPPHeader"/>
        <w:rPr>
          <w:sz w:val="22"/>
          <w:szCs w:val="22"/>
        </w:rPr>
      </w:pPr>
      <w:r w:rsidRPr="00FB051F">
        <w:rPr>
          <w:sz w:val="22"/>
          <w:szCs w:val="22"/>
        </w:rPr>
        <w:t>Document for:</w:t>
      </w:r>
      <w:r w:rsidRPr="00FB051F">
        <w:rPr>
          <w:sz w:val="22"/>
          <w:szCs w:val="22"/>
        </w:rPr>
        <w:tab/>
        <w:t>Discussion, Decision</w:t>
      </w:r>
    </w:p>
    <w:p w14:paraId="186D112A" w14:textId="7EC14506" w:rsidR="00544815" w:rsidRPr="00AD0CED" w:rsidRDefault="00E90E49" w:rsidP="00544815">
      <w:pPr>
        <w:pStyle w:val="Heading1"/>
      </w:pPr>
      <w:r w:rsidRPr="00CE0424">
        <w:t>Introduction</w:t>
      </w:r>
    </w:p>
    <w:p w14:paraId="3D0DC65E" w14:textId="74018AAA" w:rsidR="006E4E18" w:rsidRPr="006E4E18" w:rsidRDefault="003D444C" w:rsidP="008744AB">
      <w:r>
        <w:t xml:space="preserve">This </w:t>
      </w:r>
      <w:r w:rsidR="008744AB">
        <w:t>paper discuss</w:t>
      </w:r>
      <w:r w:rsidR="00AC391D">
        <w:t>es</w:t>
      </w:r>
      <w:r w:rsidR="008744AB">
        <w:t xml:space="preserve"> </w:t>
      </w:r>
      <w:r>
        <w:t xml:space="preserve">how to use </w:t>
      </w:r>
      <w:r w:rsidR="006E4E18">
        <w:t>the paging based method for system information update in NR.</w:t>
      </w:r>
    </w:p>
    <w:p w14:paraId="514844C6" w14:textId="64EA7A40" w:rsidR="001643A8" w:rsidRDefault="004000E8" w:rsidP="00CE0424">
      <w:pPr>
        <w:pStyle w:val="Heading1"/>
      </w:pPr>
      <w:bookmarkStart w:id="0" w:name="_Ref178064866"/>
      <w:r w:rsidRPr="00CE0424">
        <w:t>Discussion</w:t>
      </w:r>
      <w:bookmarkEnd w:id="0"/>
    </w:p>
    <w:p w14:paraId="0526EA63" w14:textId="2166D122" w:rsidR="00CB7CAF" w:rsidRDefault="00CB7CAF" w:rsidP="001604C5">
      <w:r>
        <w:t>In LTE,</w:t>
      </w:r>
      <w:r w:rsidR="001007FA">
        <w:t xml:space="preserve"> UE</w:t>
      </w:r>
      <w:r>
        <w:t>s are informed about system information changes through an SI change notification on the paging channel. This robust and well-established principle should be used also for NR.</w:t>
      </w:r>
    </w:p>
    <w:p w14:paraId="780C9F33" w14:textId="6D382DDC" w:rsidR="000E2A45" w:rsidRDefault="00156729" w:rsidP="006E062C">
      <w:pPr>
        <w:pStyle w:val="Proposal"/>
      </w:pPr>
      <w:bookmarkStart w:id="1" w:name="_Toc481856460"/>
      <w:bookmarkStart w:id="2" w:name="_Toc481871592"/>
      <w:bookmarkStart w:id="3" w:name="_Toc481871702"/>
      <w:bookmarkStart w:id="4" w:name="_Toc485030067"/>
      <w:bookmarkStart w:id="5" w:name="_Toc489627692"/>
      <w:bookmarkStart w:id="6" w:name="_Toc489963677"/>
      <w:bookmarkStart w:id="7" w:name="_Toc489963684"/>
      <w:bookmarkStart w:id="8" w:name="_Toc489964713"/>
      <w:bookmarkStart w:id="9" w:name="_Toc490051516"/>
      <w:bookmarkStart w:id="10" w:name="_Toc490232014"/>
      <w:bookmarkStart w:id="11" w:name="_Toc490267002"/>
      <w:bookmarkStart w:id="12" w:name="_Toc490267038"/>
      <w:bookmarkStart w:id="13" w:name="_Toc494372571"/>
      <w:bookmarkStart w:id="14" w:name="_Toc494389962"/>
      <w:r>
        <w:t xml:space="preserve">The paging based mechanism used in LTE </w:t>
      </w:r>
      <w:r w:rsidR="00780A74">
        <w:t xml:space="preserve">for notification about SI changes </w:t>
      </w:r>
      <w:r>
        <w:t xml:space="preserve">is used also </w:t>
      </w:r>
      <w:r w:rsidR="00780A74">
        <w:t xml:space="preserve">in </w:t>
      </w:r>
      <w:r>
        <w:t>NR.</w:t>
      </w:r>
      <w:bookmarkEnd w:id="1"/>
      <w:bookmarkEnd w:id="2"/>
      <w:bookmarkEnd w:id="3"/>
      <w:bookmarkEnd w:id="4"/>
      <w:bookmarkEnd w:id="5"/>
      <w:bookmarkEnd w:id="6"/>
      <w:bookmarkEnd w:id="7"/>
      <w:bookmarkEnd w:id="8"/>
      <w:bookmarkEnd w:id="9"/>
      <w:bookmarkEnd w:id="10"/>
      <w:bookmarkEnd w:id="11"/>
      <w:bookmarkEnd w:id="12"/>
      <w:bookmarkEnd w:id="13"/>
      <w:bookmarkEnd w:id="14"/>
    </w:p>
    <w:p w14:paraId="5EE991A9" w14:textId="44C757AD" w:rsidR="001B53AF" w:rsidRDefault="001B53AF" w:rsidP="001B53AF">
      <w:pPr>
        <w:pStyle w:val="BodyText"/>
      </w:pPr>
      <w:r>
        <w:t xml:space="preserve">As for LTE, we propose that when the UE receives a </w:t>
      </w:r>
      <w:r w:rsidR="00FA2054">
        <w:t xml:space="preserve">SI change notification </w:t>
      </w:r>
      <w:r>
        <w:t>on the paging channel it knows that the system information will change at the next SI modification period boundary.</w:t>
      </w:r>
    </w:p>
    <w:p w14:paraId="1CFCE80B" w14:textId="6AEAA5D3" w:rsidR="001B53AF" w:rsidRPr="001B53AF" w:rsidRDefault="001B53AF" w:rsidP="001B53AF">
      <w:pPr>
        <w:pStyle w:val="Proposal"/>
      </w:pPr>
      <w:bookmarkStart w:id="15" w:name="_Toc490267003"/>
      <w:bookmarkStart w:id="16" w:name="_Toc490267039"/>
      <w:bookmarkStart w:id="17" w:name="_Toc494372572"/>
      <w:bookmarkStart w:id="18" w:name="_Toc494389963"/>
      <w:r>
        <w:t xml:space="preserve">After a </w:t>
      </w:r>
      <w:r w:rsidR="00FA2054">
        <w:t xml:space="preserve">SI change notification </w:t>
      </w:r>
      <w:r>
        <w:t xml:space="preserve">is received on the paging channel the UE knows that the system information will be updated </w:t>
      </w:r>
      <w:r w:rsidR="00892C05">
        <w:t>and when the update takes effect</w:t>
      </w:r>
      <w:r>
        <w:t>.</w:t>
      </w:r>
      <w:bookmarkEnd w:id="15"/>
      <w:bookmarkEnd w:id="16"/>
      <w:bookmarkEnd w:id="17"/>
      <w:bookmarkEnd w:id="18"/>
    </w:p>
    <w:p w14:paraId="60808D9D" w14:textId="77777777" w:rsidR="001313CF" w:rsidRDefault="00CB7CAF" w:rsidP="001313CF">
      <w:pPr>
        <w:pStyle w:val="BodyText"/>
      </w:pPr>
      <w:r>
        <w:t xml:space="preserve">There have been several proposals on what the </w:t>
      </w:r>
      <w:r w:rsidR="00F8718C">
        <w:t xml:space="preserve">paging message with the </w:t>
      </w:r>
      <w:r>
        <w:t xml:space="preserve">SI change notification shall contain. </w:t>
      </w:r>
      <w:r w:rsidR="001313CF">
        <w:t xml:space="preserve">In LTE the information in the paging message is very limited, essentially only informing the UE whether it is a regular SI update, which will take effect at the next SI modification period boundary or a ETWS or CMAS notification, which takes effect immediately. In either case the paging message does not provide the actual information, but informs the UE that it has to read the SI, either after the next SI modification period boundary or immediately. </w:t>
      </w:r>
    </w:p>
    <w:p w14:paraId="3FE8FE50" w14:textId="74C18F45" w:rsidR="001313CF" w:rsidRDefault="001313CF" w:rsidP="001313CF">
      <w:pPr>
        <w:pStyle w:val="BodyText"/>
      </w:pPr>
      <w:r>
        <w:t xml:space="preserve">NR could reuse the LTE principles for information-limited paging indication of SI updates, but it could also be considered to include </w:t>
      </w:r>
      <w:r w:rsidR="00021EC2">
        <w:t>additional limited</w:t>
      </w:r>
      <w:r>
        <w:t xml:space="preserve"> information </w:t>
      </w:r>
      <w:r w:rsidR="00021EC2">
        <w:t>to</w:t>
      </w:r>
      <w:r>
        <w:t xml:space="preserve"> guide the UE’s behaviour as well as facilitate acquisition of the updated SI parameters. There are arguments both for and against including </w:t>
      </w:r>
      <w:r w:rsidR="00021EC2">
        <w:t xml:space="preserve">additional </w:t>
      </w:r>
      <w:r>
        <w:t>information in the paging message for SI update notification</w:t>
      </w:r>
      <w:r w:rsidR="00021EC2">
        <w:t xml:space="preserve">, so in case such additional information is included, it should be kept small and </w:t>
      </w:r>
      <w:r w:rsidR="009523A7">
        <w:t>well-motivated</w:t>
      </w:r>
      <w:r>
        <w:t>.</w:t>
      </w:r>
    </w:p>
    <w:p w14:paraId="54329553" w14:textId="0F1CBFE4" w:rsidR="001313CF" w:rsidRDefault="001313CF" w:rsidP="001313CF">
      <w:pPr>
        <w:pStyle w:val="BodyText"/>
      </w:pPr>
      <w:r>
        <w:t>Today, different SI updates are effectuated at different times (immediately or at the next SI modification period boundary</w:t>
      </w:r>
      <w:r w:rsidR="003D60C6">
        <w:t>)</w:t>
      </w:r>
      <w:r>
        <w:t>, depending on the type of SI update.</w:t>
      </w:r>
      <w:r w:rsidR="00D7236D">
        <w:t xml:space="preserve"> For instance, if the SI update is </w:t>
      </w:r>
      <w:r w:rsidR="000B3ABE">
        <w:t>an ETWS update, the update is effectuated immediately and the UE should as soon as possible acquire the ETWS related SIBs, i.e. SIB10 and SIB11.</w:t>
      </w:r>
      <w:r>
        <w:t xml:space="preserve"> I</w:t>
      </w:r>
      <w:r w:rsidR="003D60C6">
        <w:t xml:space="preserve">t is </w:t>
      </w:r>
      <w:r>
        <w:t xml:space="preserve">conceivable that there will be more features in the future that require immediate effectuation of SI updates. Instead of associating a separate rule with each SI update type, a more elegant and future proof way is to use a generic mechanism. </w:t>
      </w:r>
    </w:p>
    <w:p w14:paraId="33977901" w14:textId="4BFC6AE3" w:rsidR="001313CF" w:rsidRDefault="001313CF" w:rsidP="001313CF">
      <w:pPr>
        <w:pStyle w:val="BodyText"/>
      </w:pPr>
      <w:r>
        <w:t>This</w:t>
      </w:r>
      <w:r w:rsidR="003D60C6">
        <w:t xml:space="preserve"> generic mechanism</w:t>
      </w:r>
      <w:r>
        <w:t xml:space="preserve"> could be an indicator in the paging message</w:t>
      </w:r>
      <w:r w:rsidR="003D60C6">
        <w:t>,</w:t>
      </w:r>
      <w:r>
        <w:t xml:space="preserve"> informing the UE of whether the SI update takes effect immediately or at the next SI modification </w:t>
      </w:r>
      <w:r w:rsidR="00021EC2">
        <w:t xml:space="preserve">period </w:t>
      </w:r>
      <w:r>
        <w:t xml:space="preserve">boundary. </w:t>
      </w:r>
      <w:r w:rsidR="000B3ABE">
        <w:t xml:space="preserve">If the indicator indicates that the SI update takes effect immediately, the UE should as soon as possible acquire and apply the updated SI. Otherwise, the UE should acquire and apply the updated SI after the next SI modification period boundary. </w:t>
      </w:r>
      <w:r>
        <w:t>The indicator would be generic in the sense that it is not tied to any particular type of SI modification. Instead, it could be combined with any type of SI update. In essence, it would be up to the network to determine whether a certain SI update is urgent enough to motivate immediate effectuation or if it can wait to the next SI modification period boundary.</w:t>
      </w:r>
      <w:r w:rsidR="00021EC2">
        <w:t xml:space="preserve"> If the indication is absent, the default should be that the SI </w:t>
      </w:r>
      <w:r w:rsidR="00FE0393">
        <w:t>update</w:t>
      </w:r>
      <w:r w:rsidR="00021EC2">
        <w:t xml:space="preserve"> is executed at the next SI modification period boundary.</w:t>
      </w:r>
    </w:p>
    <w:p w14:paraId="1CC8A323" w14:textId="111762B1" w:rsidR="006A4EFF" w:rsidRPr="001B53AF" w:rsidRDefault="00A26383" w:rsidP="006A4EFF">
      <w:pPr>
        <w:pStyle w:val="Proposal"/>
      </w:pPr>
      <w:bookmarkStart w:id="19" w:name="_Toc494372573"/>
      <w:bookmarkStart w:id="20" w:name="_Toc494389964"/>
      <w:r>
        <w:lastRenderedPageBreak/>
        <w:t>Introduce a generic indicator in the paging message for SI updates, which indicates whether the SI update takes effect immediately</w:t>
      </w:r>
      <w:r w:rsidR="000B3ABE">
        <w:t xml:space="preserve"> (meaning that the UE should acquire and apply the updated SI as soon as possible)</w:t>
      </w:r>
      <w:r>
        <w:t xml:space="preserve"> or at the next SI modification period boundary</w:t>
      </w:r>
      <w:r w:rsidR="00FE0393">
        <w:t>. If the indicator is absent, the default should be that the SI update is takes effect at the next SI modification period boundary</w:t>
      </w:r>
      <w:r w:rsidR="006A4EFF">
        <w:t>.</w:t>
      </w:r>
      <w:bookmarkEnd w:id="19"/>
      <w:bookmarkEnd w:id="20"/>
    </w:p>
    <w:p w14:paraId="648DCF16" w14:textId="781CB2A1" w:rsidR="003F1E02" w:rsidRDefault="003D60C6" w:rsidP="001313CF">
      <w:pPr>
        <w:pStyle w:val="BodyText"/>
      </w:pPr>
      <w:r>
        <w:t>Other information that could be considered for inclusion in the paging message for SI update notification to achieve various advantages</w:t>
      </w:r>
      <w:r w:rsidR="008E2C2B">
        <w:t xml:space="preserve"> include a SystemInformationValueTag</w:t>
      </w:r>
      <w:r w:rsidR="00892C05">
        <w:t xml:space="preserve">, i.e. a value tag that covers the entire SI by covering SIB1 (which makes it cover other SIBs too indirectly via </w:t>
      </w:r>
      <w:r w:rsidR="000704EC">
        <w:t>the per-SIB value tags in SIB1)</w:t>
      </w:r>
      <w:r w:rsidR="008E2C2B">
        <w:t>.</w:t>
      </w:r>
      <w:r w:rsidR="00CE217D">
        <w:t xml:space="preserve"> </w:t>
      </w:r>
      <w:r w:rsidR="003F1E02">
        <w:t xml:space="preserve">The </w:t>
      </w:r>
      <w:r w:rsidR="000704EC">
        <w:t xml:space="preserve">presence of the </w:t>
      </w:r>
      <w:r w:rsidR="003F1E02">
        <w:t>SystemInformationValueTag would enable a UE that has stored a previous SI version corresponding to that SystemInformationValueTag value to apply the stored SI without reading or requesting any SI again. This would be beneficial, in case the network often toggles between two (or a small number of) different SI configurations.</w:t>
      </w:r>
    </w:p>
    <w:p w14:paraId="1C0F3193" w14:textId="44617B85" w:rsidR="00572C08" w:rsidRDefault="00572C08" w:rsidP="00570B80">
      <w:pPr>
        <w:pStyle w:val="Proposal"/>
      </w:pPr>
      <w:bookmarkStart w:id="21" w:name="_Toc494372574"/>
      <w:bookmarkStart w:id="22" w:name="_Toc494389965"/>
      <w:r>
        <w:t>The paging message for SI update notification may contain a SystemInformationValueTag covering SIB1 (and therefore indirectly covers other SIBs too through the per-SIB value tags included in SIB1).</w:t>
      </w:r>
      <w:bookmarkEnd w:id="21"/>
      <w:bookmarkEnd w:id="22"/>
    </w:p>
    <w:p w14:paraId="53903AAE" w14:textId="77777777" w:rsidR="0041563D" w:rsidRDefault="001313CF" w:rsidP="00570B80">
      <w:pPr>
        <w:pStyle w:val="BodyText"/>
      </w:pPr>
      <w:r>
        <w:t xml:space="preserve">All additional information in the paging message adds to its size and the overhead of conveying the information about the SI update. The overhead is non-negligible considering that the paging message has to be transmitted many times in many paging occasions during an SI modification period in order to reach all affected UEs. </w:t>
      </w:r>
    </w:p>
    <w:p w14:paraId="6BF358CF" w14:textId="3B06B67E" w:rsidR="001313CF" w:rsidRDefault="001313CF" w:rsidP="001313CF">
      <w:pPr>
        <w:pStyle w:val="BodyText"/>
      </w:pPr>
      <w:r>
        <w:t xml:space="preserve">In some scenarios, the disadvantages of the additional overhead will outweigh the advantages of providing the UE with the </w:t>
      </w:r>
      <w:r w:rsidR="0013765C">
        <w:t xml:space="preserve">additional guiding </w:t>
      </w:r>
      <w:r>
        <w:t>information about the SI update. For instance, in periods of high load in a cell, the additional overhead may imply an undesirable strain of the cell’s resources. To be able to cater for different situations and scenarios, the additional information, should be optional in the paging message</w:t>
      </w:r>
      <w:r w:rsidR="0013765C">
        <w:t xml:space="preserve"> for SI update notification</w:t>
      </w:r>
      <w:r>
        <w:t>, so that the network can choose what to include on a case by case basis.</w:t>
      </w:r>
    </w:p>
    <w:p w14:paraId="215C033E" w14:textId="6500D070" w:rsidR="00E06693" w:rsidRPr="001B53AF" w:rsidRDefault="00E06693" w:rsidP="00E06693">
      <w:pPr>
        <w:pStyle w:val="Proposal"/>
      </w:pPr>
      <w:bookmarkStart w:id="23" w:name="_Toc494372575"/>
      <w:bookmarkStart w:id="24" w:name="_Toc494389966"/>
      <w:r>
        <w:t>Additional SI update information in the paging message for SI update indication should be optional.</w:t>
      </w:r>
      <w:bookmarkEnd w:id="23"/>
      <w:bookmarkEnd w:id="24"/>
    </w:p>
    <w:p w14:paraId="6B757AB6" w14:textId="77777777" w:rsidR="00C01F33" w:rsidRPr="00CE0424" w:rsidRDefault="00C01F33" w:rsidP="00CE0424">
      <w:pPr>
        <w:pStyle w:val="Heading1"/>
      </w:pPr>
      <w:r w:rsidRPr="00CE0424">
        <w:t>Conclusion</w:t>
      </w:r>
    </w:p>
    <w:p w14:paraId="695671FB" w14:textId="68E39249" w:rsidR="00384A08" w:rsidRPr="00B0726B" w:rsidRDefault="008E065E">
      <w:pPr>
        <w:pStyle w:val="TOC1"/>
        <w:rPr>
          <w:b w:val="0"/>
        </w:rPr>
      </w:pPr>
      <w:r w:rsidRPr="00B0726B">
        <w:rPr>
          <w:b w:val="0"/>
        </w:rPr>
        <w:t>Based on the discussion</w:t>
      </w:r>
      <w:r w:rsidR="00F43FEE">
        <w:rPr>
          <w:b w:val="0"/>
        </w:rPr>
        <w:t xml:space="preserve"> </w:t>
      </w:r>
      <w:r w:rsidRPr="00B0726B">
        <w:rPr>
          <w:b w:val="0"/>
        </w:rPr>
        <w:t xml:space="preserve">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FF0EDE">
        <w:rPr>
          <w:b w:val="0"/>
        </w:rPr>
        <w:t>2</w:t>
      </w:r>
      <w:r w:rsidRPr="00B0726B">
        <w:rPr>
          <w:b w:val="0"/>
          <w:highlight w:val="cyan"/>
        </w:rPr>
        <w:fldChar w:fldCharType="end"/>
      </w:r>
      <w:r w:rsidRPr="00B0726B">
        <w:rPr>
          <w:b w:val="0"/>
        </w:rPr>
        <w:t xml:space="preserve"> we propose the following:</w:t>
      </w:r>
    </w:p>
    <w:p w14:paraId="1EFF7E2B" w14:textId="77777777" w:rsidR="009379FC"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9379FC">
        <w:t>Proposal 1</w:t>
      </w:r>
      <w:r w:rsidR="009379FC">
        <w:rPr>
          <w:rFonts w:asciiTheme="minorHAnsi" w:eastAsiaTheme="minorEastAsia" w:hAnsiTheme="minorHAnsi" w:cstheme="minorBidi"/>
          <w:b w:val="0"/>
          <w:sz w:val="22"/>
          <w:lang w:val="sv-SE" w:eastAsia="sv-SE"/>
        </w:rPr>
        <w:tab/>
      </w:r>
      <w:r w:rsidR="009379FC">
        <w:t>The paging based mechanism used in LTE for notification about SI changes is used also in NR.</w:t>
      </w:r>
    </w:p>
    <w:p w14:paraId="4A97F344" w14:textId="77777777" w:rsidR="009379FC" w:rsidRDefault="009379FC">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After a SI change notification is received on the paging channel the UE knows that the system information will be updated and when the update takes effect.</w:t>
      </w:r>
    </w:p>
    <w:p w14:paraId="425C41A8" w14:textId="77777777" w:rsidR="009379FC" w:rsidRDefault="009379FC">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Introduce a generic indicator in the paging message for SI updates, which indicates whether the SI update takes effect immediately (meaning that the UE should acquire and apply the updated SI as soon as possible) or at the next SI modification period boundary. If the indicator is absent, the default should be that the SI update is takes effect at the next SI modification period boundary.</w:t>
      </w:r>
    </w:p>
    <w:p w14:paraId="684FAE95" w14:textId="77777777" w:rsidR="009379FC" w:rsidRDefault="009379FC">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The paging message for SI update notification may contain a SystemInformationValueTag covering SIB1 (and therefore indirectly covers other SIBs too through the per-SIB value tags included in SIB1).</w:t>
      </w:r>
    </w:p>
    <w:p w14:paraId="53E98130" w14:textId="77777777" w:rsidR="009379FC" w:rsidRDefault="009379FC">
      <w:pPr>
        <w:pStyle w:val="TOC1"/>
        <w:rPr>
          <w:rFonts w:asciiTheme="minorHAnsi" w:eastAsiaTheme="minorEastAsia" w:hAnsiTheme="minorHAnsi" w:cstheme="minorBidi"/>
          <w:b w:val="0"/>
          <w:sz w:val="22"/>
          <w:lang w:val="sv-SE" w:eastAsia="sv-SE"/>
        </w:rPr>
      </w:pPr>
      <w:r>
        <w:t>Proposal 5</w:t>
      </w:r>
      <w:r>
        <w:rPr>
          <w:rFonts w:asciiTheme="minorHAnsi" w:eastAsiaTheme="minorEastAsia" w:hAnsiTheme="minorHAnsi" w:cstheme="minorBidi"/>
          <w:b w:val="0"/>
          <w:sz w:val="22"/>
          <w:lang w:val="sv-SE" w:eastAsia="sv-SE"/>
        </w:rPr>
        <w:tab/>
      </w:r>
      <w:r>
        <w:t>Additional SI update information in the paging message for SI update indication should be optional.</w:t>
      </w:r>
    </w:p>
    <w:p w14:paraId="1E381F0E" w14:textId="06BD15F1" w:rsidR="00C01F33" w:rsidRPr="00CE0424" w:rsidRDefault="008E065E" w:rsidP="006E062C">
      <w:r>
        <w:rPr>
          <w:b/>
          <w:bCs/>
        </w:rPr>
        <w:fldChar w:fldCharType="end"/>
      </w:r>
    </w:p>
    <w:p w14:paraId="10122350" w14:textId="7FCCD638" w:rsidR="00AC13F8" w:rsidRPr="009760FE" w:rsidRDefault="00AC13F8" w:rsidP="00CE0424">
      <w:pPr>
        <w:pStyle w:val="BodyText"/>
      </w:pPr>
      <w:bookmarkStart w:id="25" w:name="_In-sequence_SDU_delivery"/>
      <w:bookmarkStart w:id="26" w:name="_GoBack"/>
      <w:bookmarkEnd w:id="25"/>
      <w:bookmarkEnd w:id="26"/>
    </w:p>
    <w:sectPr w:rsidR="00AC13F8" w:rsidRPr="009760F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19EC6" w14:textId="77777777" w:rsidR="000B3ABE" w:rsidRDefault="000B3ABE">
      <w:r>
        <w:separator/>
      </w:r>
    </w:p>
  </w:endnote>
  <w:endnote w:type="continuationSeparator" w:id="0">
    <w:p w14:paraId="2168497E" w14:textId="77777777" w:rsidR="000B3ABE" w:rsidRDefault="000B3ABE">
      <w:r>
        <w:continuationSeparator/>
      </w:r>
    </w:p>
  </w:endnote>
  <w:endnote w:type="continuationNotice" w:id="1">
    <w:p w14:paraId="5A2B249B" w14:textId="77777777" w:rsidR="000B3ABE" w:rsidRDefault="000B3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0175A" w14:textId="541E5186" w:rsidR="000B3ABE" w:rsidRDefault="000B3A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1B5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1B5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CFAB1" w14:textId="77777777" w:rsidR="000B3ABE" w:rsidRDefault="000B3ABE">
      <w:r>
        <w:separator/>
      </w:r>
    </w:p>
  </w:footnote>
  <w:footnote w:type="continuationSeparator" w:id="0">
    <w:p w14:paraId="143A47EC" w14:textId="77777777" w:rsidR="000B3ABE" w:rsidRDefault="000B3ABE">
      <w:r>
        <w:continuationSeparator/>
      </w:r>
    </w:p>
  </w:footnote>
  <w:footnote w:type="continuationNotice" w:id="1">
    <w:p w14:paraId="015A3CFB" w14:textId="77777777" w:rsidR="000B3ABE" w:rsidRDefault="000B3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09934" w14:textId="77777777" w:rsidR="000B3ABE" w:rsidRDefault="000B3A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0CDD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247E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4A0D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A1325F"/>
    <w:multiLevelType w:val="hybridMultilevel"/>
    <w:tmpl w:val="099E6944"/>
    <w:lvl w:ilvl="0" w:tplc="3D14BCD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AB1FDD"/>
    <w:multiLevelType w:val="hybridMultilevel"/>
    <w:tmpl w:val="406CDE64"/>
    <w:lvl w:ilvl="0" w:tplc="28F8F6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8"/>
  </w:num>
  <w:num w:numId="10">
    <w:abstractNumId w:val="2"/>
  </w:num>
  <w:num w:numId="11">
    <w:abstractNumId w:val="1"/>
  </w:num>
  <w:num w:numId="12">
    <w:abstractNumId w:val="0"/>
  </w:num>
  <w:num w:numId="13">
    <w:abstractNumId w:val="17"/>
  </w:num>
  <w:num w:numId="14">
    <w:abstractNumId w:val="14"/>
  </w:num>
  <w:num w:numId="15">
    <w:abstractNumId w:val="9"/>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22"/>
  </w:num>
  <w:num w:numId="19">
    <w:abstractNumId w:val="20"/>
  </w:num>
  <w:num w:numId="20">
    <w:abstractNumId w:val="21"/>
  </w:num>
  <w:num w:numId="21">
    <w:abstractNumId w:val="6"/>
  </w:num>
  <w:num w:numId="22">
    <w:abstractNumId w:val="18"/>
  </w:num>
  <w:num w:numId="23">
    <w:abstractNumId w:val="5"/>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F68"/>
    <w:rsid w:val="000006E1"/>
    <w:rsid w:val="00002A37"/>
    <w:rsid w:val="00006446"/>
    <w:rsid w:val="00006896"/>
    <w:rsid w:val="00006B58"/>
    <w:rsid w:val="00007CDC"/>
    <w:rsid w:val="00011B28"/>
    <w:rsid w:val="00015D15"/>
    <w:rsid w:val="00021EC2"/>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04EC"/>
    <w:rsid w:val="0007191C"/>
    <w:rsid w:val="00072751"/>
    <w:rsid w:val="00077E5F"/>
    <w:rsid w:val="0008036A"/>
    <w:rsid w:val="00081AE6"/>
    <w:rsid w:val="000855EB"/>
    <w:rsid w:val="00085B52"/>
    <w:rsid w:val="000866F2"/>
    <w:rsid w:val="0009009F"/>
    <w:rsid w:val="00091557"/>
    <w:rsid w:val="000924C1"/>
    <w:rsid w:val="000924F0"/>
    <w:rsid w:val="00093474"/>
    <w:rsid w:val="0009510F"/>
    <w:rsid w:val="000A1B7B"/>
    <w:rsid w:val="000A44BC"/>
    <w:rsid w:val="000A56F2"/>
    <w:rsid w:val="000B0E47"/>
    <w:rsid w:val="000B2719"/>
    <w:rsid w:val="000B3A8F"/>
    <w:rsid w:val="000B3ABE"/>
    <w:rsid w:val="000B4317"/>
    <w:rsid w:val="000B4AB9"/>
    <w:rsid w:val="000B58C3"/>
    <w:rsid w:val="000B61E9"/>
    <w:rsid w:val="000C165A"/>
    <w:rsid w:val="000C2E19"/>
    <w:rsid w:val="000C3121"/>
    <w:rsid w:val="000D0D07"/>
    <w:rsid w:val="000D4797"/>
    <w:rsid w:val="000E0527"/>
    <w:rsid w:val="000E1E92"/>
    <w:rsid w:val="000E2A45"/>
    <w:rsid w:val="000F06D6"/>
    <w:rsid w:val="000F0D9E"/>
    <w:rsid w:val="000F0EB1"/>
    <w:rsid w:val="000F1106"/>
    <w:rsid w:val="000F316B"/>
    <w:rsid w:val="000F3BE9"/>
    <w:rsid w:val="000F3F6C"/>
    <w:rsid w:val="000F6351"/>
    <w:rsid w:val="000F6DF3"/>
    <w:rsid w:val="000F759F"/>
    <w:rsid w:val="001005FF"/>
    <w:rsid w:val="001007FA"/>
    <w:rsid w:val="001062FB"/>
    <w:rsid w:val="001063E6"/>
    <w:rsid w:val="00113CF4"/>
    <w:rsid w:val="001153EA"/>
    <w:rsid w:val="00115643"/>
    <w:rsid w:val="00116765"/>
    <w:rsid w:val="001219F5"/>
    <w:rsid w:val="00121A20"/>
    <w:rsid w:val="00122F2E"/>
    <w:rsid w:val="0012377F"/>
    <w:rsid w:val="00124314"/>
    <w:rsid w:val="00125F2E"/>
    <w:rsid w:val="00126B4A"/>
    <w:rsid w:val="001313CF"/>
    <w:rsid w:val="00132FD0"/>
    <w:rsid w:val="00133EDD"/>
    <w:rsid w:val="001344C0"/>
    <w:rsid w:val="001346FA"/>
    <w:rsid w:val="00135252"/>
    <w:rsid w:val="00135E83"/>
    <w:rsid w:val="0013765C"/>
    <w:rsid w:val="00137AB5"/>
    <w:rsid w:val="00137F0B"/>
    <w:rsid w:val="0014635C"/>
    <w:rsid w:val="00151E23"/>
    <w:rsid w:val="001526E0"/>
    <w:rsid w:val="00153167"/>
    <w:rsid w:val="001551B5"/>
    <w:rsid w:val="00156729"/>
    <w:rsid w:val="001578C7"/>
    <w:rsid w:val="001604C5"/>
    <w:rsid w:val="00163E13"/>
    <w:rsid w:val="00163EEA"/>
    <w:rsid w:val="001643A8"/>
    <w:rsid w:val="001659C1"/>
    <w:rsid w:val="00173A8E"/>
    <w:rsid w:val="00177795"/>
    <w:rsid w:val="0018143F"/>
    <w:rsid w:val="00186A86"/>
    <w:rsid w:val="00190AC1"/>
    <w:rsid w:val="00191630"/>
    <w:rsid w:val="0019341A"/>
    <w:rsid w:val="00197DF9"/>
    <w:rsid w:val="001A1987"/>
    <w:rsid w:val="001A1BBB"/>
    <w:rsid w:val="001A2564"/>
    <w:rsid w:val="001A5638"/>
    <w:rsid w:val="001A6173"/>
    <w:rsid w:val="001A6CBA"/>
    <w:rsid w:val="001A75F8"/>
    <w:rsid w:val="001B0D97"/>
    <w:rsid w:val="001B53AF"/>
    <w:rsid w:val="001B5A5D"/>
    <w:rsid w:val="001C1CE5"/>
    <w:rsid w:val="001C3D2A"/>
    <w:rsid w:val="001C6495"/>
    <w:rsid w:val="001D51BA"/>
    <w:rsid w:val="001D6342"/>
    <w:rsid w:val="001D6CDB"/>
    <w:rsid w:val="001D6D53"/>
    <w:rsid w:val="001E58E2"/>
    <w:rsid w:val="001E7AED"/>
    <w:rsid w:val="001F262D"/>
    <w:rsid w:val="001F3916"/>
    <w:rsid w:val="001F54C5"/>
    <w:rsid w:val="001F662C"/>
    <w:rsid w:val="001F7074"/>
    <w:rsid w:val="00200490"/>
    <w:rsid w:val="00201B0D"/>
    <w:rsid w:val="00201F3A"/>
    <w:rsid w:val="00203649"/>
    <w:rsid w:val="00203F96"/>
    <w:rsid w:val="0020462D"/>
    <w:rsid w:val="00205396"/>
    <w:rsid w:val="002069B2"/>
    <w:rsid w:val="00207FA3"/>
    <w:rsid w:val="00211627"/>
    <w:rsid w:val="00214DA8"/>
    <w:rsid w:val="00215423"/>
    <w:rsid w:val="002158FA"/>
    <w:rsid w:val="00220600"/>
    <w:rsid w:val="002224DB"/>
    <w:rsid w:val="00223FCB"/>
    <w:rsid w:val="002252C3"/>
    <w:rsid w:val="00225C54"/>
    <w:rsid w:val="0022770B"/>
    <w:rsid w:val="00230765"/>
    <w:rsid w:val="002311CF"/>
    <w:rsid w:val="002319E4"/>
    <w:rsid w:val="0023271B"/>
    <w:rsid w:val="00235632"/>
    <w:rsid w:val="00235872"/>
    <w:rsid w:val="00240C90"/>
    <w:rsid w:val="00241559"/>
    <w:rsid w:val="002435B3"/>
    <w:rsid w:val="002458EB"/>
    <w:rsid w:val="002500C8"/>
    <w:rsid w:val="002516D1"/>
    <w:rsid w:val="00254D53"/>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3F24"/>
    <w:rsid w:val="00286ACD"/>
    <w:rsid w:val="00287838"/>
    <w:rsid w:val="002906F3"/>
    <w:rsid w:val="002907B5"/>
    <w:rsid w:val="00291DAC"/>
    <w:rsid w:val="00292EB7"/>
    <w:rsid w:val="00296227"/>
    <w:rsid w:val="00296F44"/>
    <w:rsid w:val="0029777D"/>
    <w:rsid w:val="002A055E"/>
    <w:rsid w:val="002A1D4E"/>
    <w:rsid w:val="002A2869"/>
    <w:rsid w:val="002B24D6"/>
    <w:rsid w:val="002B3968"/>
    <w:rsid w:val="002B4E3B"/>
    <w:rsid w:val="002C41E6"/>
    <w:rsid w:val="002D071A"/>
    <w:rsid w:val="002D34B2"/>
    <w:rsid w:val="002D7637"/>
    <w:rsid w:val="002E17F2"/>
    <w:rsid w:val="002E7CAE"/>
    <w:rsid w:val="002F2771"/>
    <w:rsid w:val="002F37A9"/>
    <w:rsid w:val="002F54C0"/>
    <w:rsid w:val="00301B65"/>
    <w:rsid w:val="00301CE6"/>
    <w:rsid w:val="0030256B"/>
    <w:rsid w:val="0030501F"/>
    <w:rsid w:val="00306D35"/>
    <w:rsid w:val="0030781F"/>
    <w:rsid w:val="00307BA1"/>
    <w:rsid w:val="00311702"/>
    <w:rsid w:val="00311E82"/>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61123"/>
    <w:rsid w:val="00370E47"/>
    <w:rsid w:val="003742AC"/>
    <w:rsid w:val="00377CE1"/>
    <w:rsid w:val="00384A08"/>
    <w:rsid w:val="0038586F"/>
    <w:rsid w:val="00385BF0"/>
    <w:rsid w:val="003939FF"/>
    <w:rsid w:val="00395B8A"/>
    <w:rsid w:val="003A0041"/>
    <w:rsid w:val="003A127C"/>
    <w:rsid w:val="003A2223"/>
    <w:rsid w:val="003A2A0F"/>
    <w:rsid w:val="003A2C8A"/>
    <w:rsid w:val="003A45A1"/>
    <w:rsid w:val="003A5B0A"/>
    <w:rsid w:val="003A6BAC"/>
    <w:rsid w:val="003A7EF3"/>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B1F"/>
    <w:rsid w:val="003D60C6"/>
    <w:rsid w:val="003E1010"/>
    <w:rsid w:val="003E15FA"/>
    <w:rsid w:val="003E55E4"/>
    <w:rsid w:val="003E74E3"/>
    <w:rsid w:val="003E75BA"/>
    <w:rsid w:val="003F05C7"/>
    <w:rsid w:val="003F1E02"/>
    <w:rsid w:val="003F2CD4"/>
    <w:rsid w:val="003F302E"/>
    <w:rsid w:val="003F5E0C"/>
    <w:rsid w:val="003F6BBE"/>
    <w:rsid w:val="004000E8"/>
    <w:rsid w:val="00402E2B"/>
    <w:rsid w:val="0040512B"/>
    <w:rsid w:val="00405CA5"/>
    <w:rsid w:val="00407CD3"/>
    <w:rsid w:val="00410134"/>
    <w:rsid w:val="00410B72"/>
    <w:rsid w:val="00410F18"/>
    <w:rsid w:val="0041263E"/>
    <w:rsid w:val="00413AAC"/>
    <w:rsid w:val="0041563D"/>
    <w:rsid w:val="00421105"/>
    <w:rsid w:val="004226AB"/>
    <w:rsid w:val="00422C8D"/>
    <w:rsid w:val="004242F4"/>
    <w:rsid w:val="00425895"/>
    <w:rsid w:val="004268CF"/>
    <w:rsid w:val="00427248"/>
    <w:rsid w:val="00432390"/>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34D0"/>
    <w:rsid w:val="0047556B"/>
    <w:rsid w:val="00477768"/>
    <w:rsid w:val="00487193"/>
    <w:rsid w:val="00492BC5"/>
    <w:rsid w:val="004964F1"/>
    <w:rsid w:val="00497988"/>
    <w:rsid w:val="004A16BC"/>
    <w:rsid w:val="004A2B94"/>
    <w:rsid w:val="004B675E"/>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4FE3"/>
    <w:rsid w:val="004F6DB2"/>
    <w:rsid w:val="00502773"/>
    <w:rsid w:val="00506557"/>
    <w:rsid w:val="0050677A"/>
    <w:rsid w:val="005108D8"/>
    <w:rsid w:val="005116F9"/>
    <w:rsid w:val="005153A7"/>
    <w:rsid w:val="00516018"/>
    <w:rsid w:val="005219CF"/>
    <w:rsid w:val="00531534"/>
    <w:rsid w:val="005338D0"/>
    <w:rsid w:val="00534B59"/>
    <w:rsid w:val="00536759"/>
    <w:rsid w:val="00537C62"/>
    <w:rsid w:val="00543C5C"/>
    <w:rsid w:val="00544815"/>
    <w:rsid w:val="00546970"/>
    <w:rsid w:val="005500F9"/>
    <w:rsid w:val="00554E19"/>
    <w:rsid w:val="0055796B"/>
    <w:rsid w:val="0056121F"/>
    <w:rsid w:val="00565E6E"/>
    <w:rsid w:val="0056699E"/>
    <w:rsid w:val="00570B80"/>
    <w:rsid w:val="00572505"/>
    <w:rsid w:val="00572C08"/>
    <w:rsid w:val="00580202"/>
    <w:rsid w:val="00582809"/>
    <w:rsid w:val="0058798C"/>
    <w:rsid w:val="005900FA"/>
    <w:rsid w:val="005935A4"/>
    <w:rsid w:val="005948C2"/>
    <w:rsid w:val="00595DCA"/>
    <w:rsid w:val="0059779B"/>
    <w:rsid w:val="005A209A"/>
    <w:rsid w:val="005A30D7"/>
    <w:rsid w:val="005A662D"/>
    <w:rsid w:val="005B35D7"/>
    <w:rsid w:val="005B392A"/>
    <w:rsid w:val="005B3AA3"/>
    <w:rsid w:val="005B6F83"/>
    <w:rsid w:val="005C3A49"/>
    <w:rsid w:val="005C74FB"/>
    <w:rsid w:val="005D1602"/>
    <w:rsid w:val="005D4F8A"/>
    <w:rsid w:val="005D7069"/>
    <w:rsid w:val="005E385F"/>
    <w:rsid w:val="005E5B81"/>
    <w:rsid w:val="005E623A"/>
    <w:rsid w:val="005F0C88"/>
    <w:rsid w:val="005F14C6"/>
    <w:rsid w:val="005F2CB1"/>
    <w:rsid w:val="005F3025"/>
    <w:rsid w:val="005F492F"/>
    <w:rsid w:val="005F4D03"/>
    <w:rsid w:val="005F618C"/>
    <w:rsid w:val="005F6ECA"/>
    <w:rsid w:val="005F70BD"/>
    <w:rsid w:val="0060245D"/>
    <w:rsid w:val="0060283C"/>
    <w:rsid w:val="00604F14"/>
    <w:rsid w:val="00605F62"/>
    <w:rsid w:val="00611B83"/>
    <w:rsid w:val="00613257"/>
    <w:rsid w:val="00616383"/>
    <w:rsid w:val="00617D29"/>
    <w:rsid w:val="00620A71"/>
    <w:rsid w:val="00620D80"/>
    <w:rsid w:val="006234A6"/>
    <w:rsid w:val="00624D23"/>
    <w:rsid w:val="0062791A"/>
    <w:rsid w:val="00630001"/>
    <w:rsid w:val="006311B3"/>
    <w:rsid w:val="0063284C"/>
    <w:rsid w:val="00634ECA"/>
    <w:rsid w:val="00636398"/>
    <w:rsid w:val="006368D3"/>
    <w:rsid w:val="006377EC"/>
    <w:rsid w:val="00640ED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AEF"/>
    <w:rsid w:val="006A46FB"/>
    <w:rsid w:val="006A4EFF"/>
    <w:rsid w:val="006A5E28"/>
    <w:rsid w:val="006A697B"/>
    <w:rsid w:val="006A7AFF"/>
    <w:rsid w:val="006B1816"/>
    <w:rsid w:val="006B2099"/>
    <w:rsid w:val="006B50CF"/>
    <w:rsid w:val="006B6182"/>
    <w:rsid w:val="006C03B8"/>
    <w:rsid w:val="006C475B"/>
    <w:rsid w:val="006C4C23"/>
    <w:rsid w:val="006C5EC9"/>
    <w:rsid w:val="006C6059"/>
    <w:rsid w:val="006C6E97"/>
    <w:rsid w:val="006C7522"/>
    <w:rsid w:val="006D42CD"/>
    <w:rsid w:val="006D6F08"/>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C0F"/>
    <w:rsid w:val="00712287"/>
    <w:rsid w:val="00712772"/>
    <w:rsid w:val="007146AF"/>
    <w:rsid w:val="007148D3"/>
    <w:rsid w:val="00714B25"/>
    <w:rsid w:val="007154FF"/>
    <w:rsid w:val="00715B9A"/>
    <w:rsid w:val="00721593"/>
    <w:rsid w:val="00726EA6"/>
    <w:rsid w:val="00727208"/>
    <w:rsid w:val="00727680"/>
    <w:rsid w:val="007348B1"/>
    <w:rsid w:val="00734B23"/>
    <w:rsid w:val="007362A6"/>
    <w:rsid w:val="00736D7D"/>
    <w:rsid w:val="00740E58"/>
    <w:rsid w:val="00742730"/>
    <w:rsid w:val="0074405B"/>
    <w:rsid w:val="007445A0"/>
    <w:rsid w:val="0074524B"/>
    <w:rsid w:val="00747D8B"/>
    <w:rsid w:val="00751228"/>
    <w:rsid w:val="007571E1"/>
    <w:rsid w:val="007604B2"/>
    <w:rsid w:val="007611AD"/>
    <w:rsid w:val="00765281"/>
    <w:rsid w:val="00766BAD"/>
    <w:rsid w:val="007730BD"/>
    <w:rsid w:val="007755F2"/>
    <w:rsid w:val="00776971"/>
    <w:rsid w:val="00777E71"/>
    <w:rsid w:val="00780A74"/>
    <w:rsid w:val="0078177E"/>
    <w:rsid w:val="0078304C"/>
    <w:rsid w:val="00783673"/>
    <w:rsid w:val="00785490"/>
    <w:rsid w:val="007925EA"/>
    <w:rsid w:val="00793CD8"/>
    <w:rsid w:val="00795C92"/>
    <w:rsid w:val="00796231"/>
    <w:rsid w:val="007A1CB3"/>
    <w:rsid w:val="007A306F"/>
    <w:rsid w:val="007A43A6"/>
    <w:rsid w:val="007A4D93"/>
    <w:rsid w:val="007A58A6"/>
    <w:rsid w:val="007B1D80"/>
    <w:rsid w:val="007B3D2D"/>
    <w:rsid w:val="007B50AE"/>
    <w:rsid w:val="007B51DF"/>
    <w:rsid w:val="007B5FBF"/>
    <w:rsid w:val="007C05DD"/>
    <w:rsid w:val="007C3D18"/>
    <w:rsid w:val="007C60BF"/>
    <w:rsid w:val="007C6A07"/>
    <w:rsid w:val="007C75A1"/>
    <w:rsid w:val="007C77A5"/>
    <w:rsid w:val="007D04E5"/>
    <w:rsid w:val="007D5901"/>
    <w:rsid w:val="007D6962"/>
    <w:rsid w:val="007D7526"/>
    <w:rsid w:val="007D7BCA"/>
    <w:rsid w:val="007E4610"/>
    <w:rsid w:val="007E4715"/>
    <w:rsid w:val="007E505B"/>
    <w:rsid w:val="007E59A3"/>
    <w:rsid w:val="007E7091"/>
    <w:rsid w:val="007F1CC9"/>
    <w:rsid w:val="00803FAE"/>
    <w:rsid w:val="0080605F"/>
    <w:rsid w:val="00807786"/>
    <w:rsid w:val="00811FCB"/>
    <w:rsid w:val="008158D6"/>
    <w:rsid w:val="00817196"/>
    <w:rsid w:val="00817EDE"/>
    <w:rsid w:val="008201C3"/>
    <w:rsid w:val="00820D2C"/>
    <w:rsid w:val="008235DB"/>
    <w:rsid w:val="00824AB4"/>
    <w:rsid w:val="00825C42"/>
    <w:rsid w:val="00825D25"/>
    <w:rsid w:val="00827D6F"/>
    <w:rsid w:val="008335C1"/>
    <w:rsid w:val="008376AC"/>
    <w:rsid w:val="008403E9"/>
    <w:rsid w:val="008444E8"/>
    <w:rsid w:val="00844E80"/>
    <w:rsid w:val="00846FE7"/>
    <w:rsid w:val="0085026C"/>
    <w:rsid w:val="00850CEC"/>
    <w:rsid w:val="00856911"/>
    <w:rsid w:val="008677FD"/>
    <w:rsid w:val="008706D4"/>
    <w:rsid w:val="00870F8A"/>
    <w:rsid w:val="008719A4"/>
    <w:rsid w:val="00871D23"/>
    <w:rsid w:val="00874312"/>
    <w:rsid w:val="0087437C"/>
    <w:rsid w:val="008744AB"/>
    <w:rsid w:val="00875CD7"/>
    <w:rsid w:val="00876B4D"/>
    <w:rsid w:val="00877F18"/>
    <w:rsid w:val="008877CF"/>
    <w:rsid w:val="00892C05"/>
    <w:rsid w:val="00894A88"/>
    <w:rsid w:val="00895386"/>
    <w:rsid w:val="008A21FF"/>
    <w:rsid w:val="008A2CE2"/>
    <w:rsid w:val="008A30AC"/>
    <w:rsid w:val="008A44B8"/>
    <w:rsid w:val="008A4A5C"/>
    <w:rsid w:val="008A51A8"/>
    <w:rsid w:val="008A54C7"/>
    <w:rsid w:val="008A77D8"/>
    <w:rsid w:val="008B0483"/>
    <w:rsid w:val="008B120C"/>
    <w:rsid w:val="008B51A0"/>
    <w:rsid w:val="008B592A"/>
    <w:rsid w:val="008B7B5C"/>
    <w:rsid w:val="008C079E"/>
    <w:rsid w:val="008C0C99"/>
    <w:rsid w:val="008C2017"/>
    <w:rsid w:val="008C4958"/>
    <w:rsid w:val="008C4BAA"/>
    <w:rsid w:val="008C6AE8"/>
    <w:rsid w:val="008C7573"/>
    <w:rsid w:val="008D1D6F"/>
    <w:rsid w:val="008D34F1"/>
    <w:rsid w:val="008D39D8"/>
    <w:rsid w:val="008D6D1A"/>
    <w:rsid w:val="008E065E"/>
    <w:rsid w:val="008E0927"/>
    <w:rsid w:val="008E1909"/>
    <w:rsid w:val="008E2C2B"/>
    <w:rsid w:val="008F1EAB"/>
    <w:rsid w:val="008F33DC"/>
    <w:rsid w:val="008F477F"/>
    <w:rsid w:val="008F5CDA"/>
    <w:rsid w:val="00902350"/>
    <w:rsid w:val="0090336B"/>
    <w:rsid w:val="009053AA"/>
    <w:rsid w:val="00906939"/>
    <w:rsid w:val="00906FFF"/>
    <w:rsid w:val="009079C0"/>
    <w:rsid w:val="00910B7D"/>
    <w:rsid w:val="00911DFB"/>
    <w:rsid w:val="00912B34"/>
    <w:rsid w:val="009139D9"/>
    <w:rsid w:val="00914AD8"/>
    <w:rsid w:val="00916079"/>
    <w:rsid w:val="00917CE9"/>
    <w:rsid w:val="00920BF2"/>
    <w:rsid w:val="00922010"/>
    <w:rsid w:val="00931BD9"/>
    <w:rsid w:val="009368F3"/>
    <w:rsid w:val="009379FC"/>
    <w:rsid w:val="00941636"/>
    <w:rsid w:val="00943742"/>
    <w:rsid w:val="00945C05"/>
    <w:rsid w:val="00946945"/>
    <w:rsid w:val="00947713"/>
    <w:rsid w:val="00950DE7"/>
    <w:rsid w:val="009523A7"/>
    <w:rsid w:val="00953920"/>
    <w:rsid w:val="00953D47"/>
    <w:rsid w:val="0095681E"/>
    <w:rsid w:val="009572D4"/>
    <w:rsid w:val="00961921"/>
    <w:rsid w:val="0096430A"/>
    <w:rsid w:val="0096457B"/>
    <w:rsid w:val="0096554B"/>
    <w:rsid w:val="0096584A"/>
    <w:rsid w:val="00971F08"/>
    <w:rsid w:val="00973F89"/>
    <w:rsid w:val="0097603D"/>
    <w:rsid w:val="009760FE"/>
    <w:rsid w:val="00976949"/>
    <w:rsid w:val="0097739F"/>
    <w:rsid w:val="00980477"/>
    <w:rsid w:val="00981989"/>
    <w:rsid w:val="00985253"/>
    <w:rsid w:val="009853B3"/>
    <w:rsid w:val="00986298"/>
    <w:rsid w:val="00990630"/>
    <w:rsid w:val="00991761"/>
    <w:rsid w:val="00993AEA"/>
    <w:rsid w:val="0099417A"/>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CBF"/>
    <w:rsid w:val="009E35DB"/>
    <w:rsid w:val="009E47A3"/>
    <w:rsid w:val="009F08F3"/>
    <w:rsid w:val="009F0FB0"/>
    <w:rsid w:val="009F1ECE"/>
    <w:rsid w:val="009F344F"/>
    <w:rsid w:val="00A02953"/>
    <w:rsid w:val="00A048A8"/>
    <w:rsid w:val="00A04F49"/>
    <w:rsid w:val="00A06F5F"/>
    <w:rsid w:val="00A07855"/>
    <w:rsid w:val="00A115AD"/>
    <w:rsid w:val="00A13E54"/>
    <w:rsid w:val="00A17F63"/>
    <w:rsid w:val="00A2193B"/>
    <w:rsid w:val="00A2351A"/>
    <w:rsid w:val="00A25794"/>
    <w:rsid w:val="00A26383"/>
    <w:rsid w:val="00A264A9"/>
    <w:rsid w:val="00A27785"/>
    <w:rsid w:val="00A27F11"/>
    <w:rsid w:val="00A30187"/>
    <w:rsid w:val="00A3448A"/>
    <w:rsid w:val="00A36297"/>
    <w:rsid w:val="00A366BC"/>
    <w:rsid w:val="00A41E2B"/>
    <w:rsid w:val="00A430DE"/>
    <w:rsid w:val="00A45B74"/>
    <w:rsid w:val="00A5214A"/>
    <w:rsid w:val="00A52E1D"/>
    <w:rsid w:val="00A61499"/>
    <w:rsid w:val="00A62A77"/>
    <w:rsid w:val="00A63483"/>
    <w:rsid w:val="00A657D7"/>
    <w:rsid w:val="00A660AC"/>
    <w:rsid w:val="00A67E6C"/>
    <w:rsid w:val="00A71B99"/>
    <w:rsid w:val="00A73518"/>
    <w:rsid w:val="00A739D0"/>
    <w:rsid w:val="00A761D4"/>
    <w:rsid w:val="00A77EC4"/>
    <w:rsid w:val="00A82488"/>
    <w:rsid w:val="00A87B20"/>
    <w:rsid w:val="00A91583"/>
    <w:rsid w:val="00A92879"/>
    <w:rsid w:val="00A9442A"/>
    <w:rsid w:val="00AA016F"/>
    <w:rsid w:val="00AA105E"/>
    <w:rsid w:val="00AA1ED6"/>
    <w:rsid w:val="00AA3880"/>
    <w:rsid w:val="00AA51D6"/>
    <w:rsid w:val="00AB0BC8"/>
    <w:rsid w:val="00AB11CA"/>
    <w:rsid w:val="00AB14D9"/>
    <w:rsid w:val="00AB4AB8"/>
    <w:rsid w:val="00AB655E"/>
    <w:rsid w:val="00AB70D7"/>
    <w:rsid w:val="00AC007F"/>
    <w:rsid w:val="00AC13F8"/>
    <w:rsid w:val="00AC1784"/>
    <w:rsid w:val="00AC29CB"/>
    <w:rsid w:val="00AC2ECD"/>
    <w:rsid w:val="00AC3119"/>
    <w:rsid w:val="00AC391D"/>
    <w:rsid w:val="00AC49FB"/>
    <w:rsid w:val="00AC5A10"/>
    <w:rsid w:val="00AD0AA3"/>
    <w:rsid w:val="00AD0CED"/>
    <w:rsid w:val="00AD2F28"/>
    <w:rsid w:val="00AD3F94"/>
    <w:rsid w:val="00AD4A5A"/>
    <w:rsid w:val="00AE27AC"/>
    <w:rsid w:val="00AE40E0"/>
    <w:rsid w:val="00AE4D07"/>
    <w:rsid w:val="00AE4DBA"/>
    <w:rsid w:val="00AE4F07"/>
    <w:rsid w:val="00AE7BA9"/>
    <w:rsid w:val="00AF1C5D"/>
    <w:rsid w:val="00AF42D7"/>
    <w:rsid w:val="00B006FE"/>
    <w:rsid w:val="00B007CB"/>
    <w:rsid w:val="00B01B1D"/>
    <w:rsid w:val="00B02AA9"/>
    <w:rsid w:val="00B02FA3"/>
    <w:rsid w:val="00B05084"/>
    <w:rsid w:val="00B0726B"/>
    <w:rsid w:val="00B10946"/>
    <w:rsid w:val="00B157F9"/>
    <w:rsid w:val="00B167F1"/>
    <w:rsid w:val="00B20256"/>
    <w:rsid w:val="00B20D09"/>
    <w:rsid w:val="00B23577"/>
    <w:rsid w:val="00B2763F"/>
    <w:rsid w:val="00B27AAC"/>
    <w:rsid w:val="00B30929"/>
    <w:rsid w:val="00B31D90"/>
    <w:rsid w:val="00B372AA"/>
    <w:rsid w:val="00B40445"/>
    <w:rsid w:val="00B41888"/>
    <w:rsid w:val="00B42BDB"/>
    <w:rsid w:val="00B45A52"/>
    <w:rsid w:val="00B46175"/>
    <w:rsid w:val="00B62AAA"/>
    <w:rsid w:val="00B664C7"/>
    <w:rsid w:val="00B720F6"/>
    <w:rsid w:val="00B739F6"/>
    <w:rsid w:val="00B74F68"/>
    <w:rsid w:val="00B76898"/>
    <w:rsid w:val="00B81A6C"/>
    <w:rsid w:val="00B85DE5"/>
    <w:rsid w:val="00B90F73"/>
    <w:rsid w:val="00B93B59"/>
    <w:rsid w:val="00B9406A"/>
    <w:rsid w:val="00BA2280"/>
    <w:rsid w:val="00BA2A08"/>
    <w:rsid w:val="00BA56D2"/>
    <w:rsid w:val="00BA5D17"/>
    <w:rsid w:val="00BA76E0"/>
    <w:rsid w:val="00BB05A9"/>
    <w:rsid w:val="00BB2A25"/>
    <w:rsid w:val="00BB51E9"/>
    <w:rsid w:val="00BC09EB"/>
    <w:rsid w:val="00BC0FDC"/>
    <w:rsid w:val="00BC3053"/>
    <w:rsid w:val="00BC4D2E"/>
    <w:rsid w:val="00BD2FA7"/>
    <w:rsid w:val="00BD48AC"/>
    <w:rsid w:val="00BD5252"/>
    <w:rsid w:val="00BD5F1A"/>
    <w:rsid w:val="00BE1234"/>
    <w:rsid w:val="00BE2FA6"/>
    <w:rsid w:val="00BE333F"/>
    <w:rsid w:val="00BE7406"/>
    <w:rsid w:val="00BE7603"/>
    <w:rsid w:val="00BF3279"/>
    <w:rsid w:val="00BF74C7"/>
    <w:rsid w:val="00C00D26"/>
    <w:rsid w:val="00C015F1"/>
    <w:rsid w:val="00C01F33"/>
    <w:rsid w:val="00C02CC6"/>
    <w:rsid w:val="00C040F7"/>
    <w:rsid w:val="00C041B0"/>
    <w:rsid w:val="00C044AB"/>
    <w:rsid w:val="00C05706"/>
    <w:rsid w:val="00C07377"/>
    <w:rsid w:val="00C10478"/>
    <w:rsid w:val="00C12107"/>
    <w:rsid w:val="00C14D4B"/>
    <w:rsid w:val="00C154BB"/>
    <w:rsid w:val="00C26455"/>
    <w:rsid w:val="00C26FAA"/>
    <w:rsid w:val="00C279B5"/>
    <w:rsid w:val="00C27C45"/>
    <w:rsid w:val="00C36516"/>
    <w:rsid w:val="00C3719D"/>
    <w:rsid w:val="00C44824"/>
    <w:rsid w:val="00C47D2A"/>
    <w:rsid w:val="00C54995"/>
    <w:rsid w:val="00C54D41"/>
    <w:rsid w:val="00C60783"/>
    <w:rsid w:val="00C64672"/>
    <w:rsid w:val="00C67E75"/>
    <w:rsid w:val="00C70697"/>
    <w:rsid w:val="00C72EF4"/>
    <w:rsid w:val="00C74222"/>
    <w:rsid w:val="00C74DC0"/>
    <w:rsid w:val="00C75D2F"/>
    <w:rsid w:val="00C767BE"/>
    <w:rsid w:val="00C76963"/>
    <w:rsid w:val="00C76E3C"/>
    <w:rsid w:val="00C81568"/>
    <w:rsid w:val="00C9027A"/>
    <w:rsid w:val="00C9068E"/>
    <w:rsid w:val="00C93C4B"/>
    <w:rsid w:val="00C944AB"/>
    <w:rsid w:val="00C95B40"/>
    <w:rsid w:val="00CA0A7E"/>
    <w:rsid w:val="00CA1ED8"/>
    <w:rsid w:val="00CA3778"/>
    <w:rsid w:val="00CA52B7"/>
    <w:rsid w:val="00CB1F63"/>
    <w:rsid w:val="00CB6FC2"/>
    <w:rsid w:val="00CB7170"/>
    <w:rsid w:val="00CB7CAF"/>
    <w:rsid w:val="00CC040E"/>
    <w:rsid w:val="00CC111F"/>
    <w:rsid w:val="00CC2011"/>
    <w:rsid w:val="00CC3EA0"/>
    <w:rsid w:val="00CC7B45"/>
    <w:rsid w:val="00CD1188"/>
    <w:rsid w:val="00CD2ED1"/>
    <w:rsid w:val="00CD337B"/>
    <w:rsid w:val="00CE0424"/>
    <w:rsid w:val="00CE217D"/>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239A7"/>
    <w:rsid w:val="00D23F47"/>
    <w:rsid w:val="00D24D34"/>
    <w:rsid w:val="00D3005B"/>
    <w:rsid w:val="00D310BC"/>
    <w:rsid w:val="00D36C34"/>
    <w:rsid w:val="00D36E71"/>
    <w:rsid w:val="00D37D87"/>
    <w:rsid w:val="00D40B33"/>
    <w:rsid w:val="00D4318F"/>
    <w:rsid w:val="00D438BF"/>
    <w:rsid w:val="00D440F8"/>
    <w:rsid w:val="00D51B5C"/>
    <w:rsid w:val="00D540D3"/>
    <w:rsid w:val="00D546FF"/>
    <w:rsid w:val="00D55AD5"/>
    <w:rsid w:val="00D56259"/>
    <w:rsid w:val="00D576CA"/>
    <w:rsid w:val="00D57E6A"/>
    <w:rsid w:val="00D60E13"/>
    <w:rsid w:val="00D61AF5"/>
    <w:rsid w:val="00D62CD5"/>
    <w:rsid w:val="00D6435F"/>
    <w:rsid w:val="00D652B5"/>
    <w:rsid w:val="00D66155"/>
    <w:rsid w:val="00D708B0"/>
    <w:rsid w:val="00D70BF0"/>
    <w:rsid w:val="00D70E73"/>
    <w:rsid w:val="00D7236D"/>
    <w:rsid w:val="00D77B1D"/>
    <w:rsid w:val="00D8021F"/>
    <w:rsid w:val="00D80383"/>
    <w:rsid w:val="00D823C6"/>
    <w:rsid w:val="00D86CA3"/>
    <w:rsid w:val="00D871CE"/>
    <w:rsid w:val="00D9196D"/>
    <w:rsid w:val="00D92982"/>
    <w:rsid w:val="00DA305E"/>
    <w:rsid w:val="00DA4332"/>
    <w:rsid w:val="00DA5007"/>
    <w:rsid w:val="00DA5417"/>
    <w:rsid w:val="00DA56E8"/>
    <w:rsid w:val="00DA7DD1"/>
    <w:rsid w:val="00DB0A9F"/>
    <w:rsid w:val="00DB0FDA"/>
    <w:rsid w:val="00DB1A2E"/>
    <w:rsid w:val="00DB377D"/>
    <w:rsid w:val="00DC04F5"/>
    <w:rsid w:val="00DC2D36"/>
    <w:rsid w:val="00DC53EF"/>
    <w:rsid w:val="00DC5792"/>
    <w:rsid w:val="00DC7A2B"/>
    <w:rsid w:val="00DD6BD3"/>
    <w:rsid w:val="00DE5608"/>
    <w:rsid w:val="00DE58D0"/>
    <w:rsid w:val="00DE654F"/>
    <w:rsid w:val="00DF0B6E"/>
    <w:rsid w:val="00DF15E0"/>
    <w:rsid w:val="00DF37A0"/>
    <w:rsid w:val="00DF5C56"/>
    <w:rsid w:val="00DF6F54"/>
    <w:rsid w:val="00E030E4"/>
    <w:rsid w:val="00E06693"/>
    <w:rsid w:val="00E110E7"/>
    <w:rsid w:val="00E11B20"/>
    <w:rsid w:val="00E143CC"/>
    <w:rsid w:val="00E17FA2"/>
    <w:rsid w:val="00E22330"/>
    <w:rsid w:val="00E264BD"/>
    <w:rsid w:val="00E30B5A"/>
    <w:rsid w:val="00E3123D"/>
    <w:rsid w:val="00E31461"/>
    <w:rsid w:val="00E31D43"/>
    <w:rsid w:val="00E32608"/>
    <w:rsid w:val="00E3298C"/>
    <w:rsid w:val="00E339AB"/>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31D6"/>
    <w:rsid w:val="00EC4207"/>
    <w:rsid w:val="00EC5653"/>
    <w:rsid w:val="00EC60B5"/>
    <w:rsid w:val="00EC630D"/>
    <w:rsid w:val="00EC71CE"/>
    <w:rsid w:val="00ED1006"/>
    <w:rsid w:val="00EF18FE"/>
    <w:rsid w:val="00EF2316"/>
    <w:rsid w:val="00EF4808"/>
    <w:rsid w:val="00EF5787"/>
    <w:rsid w:val="00EF60D0"/>
    <w:rsid w:val="00F0528D"/>
    <w:rsid w:val="00F06C67"/>
    <w:rsid w:val="00F06DFD"/>
    <w:rsid w:val="00F071D1"/>
    <w:rsid w:val="00F07533"/>
    <w:rsid w:val="00F10629"/>
    <w:rsid w:val="00F14D2D"/>
    <w:rsid w:val="00F1586E"/>
    <w:rsid w:val="00F15FA5"/>
    <w:rsid w:val="00F209B7"/>
    <w:rsid w:val="00F20B79"/>
    <w:rsid w:val="00F21CC3"/>
    <w:rsid w:val="00F2376F"/>
    <w:rsid w:val="00F243D8"/>
    <w:rsid w:val="00F30828"/>
    <w:rsid w:val="00F313D6"/>
    <w:rsid w:val="00F40F0C"/>
    <w:rsid w:val="00F43676"/>
    <w:rsid w:val="00F43FEE"/>
    <w:rsid w:val="00F4766C"/>
    <w:rsid w:val="00F507D1"/>
    <w:rsid w:val="00F519CE"/>
    <w:rsid w:val="00F51ADA"/>
    <w:rsid w:val="00F607C5"/>
    <w:rsid w:val="00F60DEA"/>
    <w:rsid w:val="00F6302A"/>
    <w:rsid w:val="00F64C2B"/>
    <w:rsid w:val="00F650C5"/>
    <w:rsid w:val="00F651BE"/>
    <w:rsid w:val="00F67F53"/>
    <w:rsid w:val="00F703BE"/>
    <w:rsid w:val="00F71771"/>
    <w:rsid w:val="00F71F69"/>
    <w:rsid w:val="00F72052"/>
    <w:rsid w:val="00F72B72"/>
    <w:rsid w:val="00F74BB9"/>
    <w:rsid w:val="00F75582"/>
    <w:rsid w:val="00F75A7F"/>
    <w:rsid w:val="00F76EFA"/>
    <w:rsid w:val="00F804BE"/>
    <w:rsid w:val="00F817CE"/>
    <w:rsid w:val="00F8456C"/>
    <w:rsid w:val="00F859D8"/>
    <w:rsid w:val="00F868F5"/>
    <w:rsid w:val="00F8718C"/>
    <w:rsid w:val="00F9056A"/>
    <w:rsid w:val="00F90F8D"/>
    <w:rsid w:val="00F92782"/>
    <w:rsid w:val="00F93AA9"/>
    <w:rsid w:val="00F96985"/>
    <w:rsid w:val="00F97838"/>
    <w:rsid w:val="00FA2054"/>
    <w:rsid w:val="00FA2BB3"/>
    <w:rsid w:val="00FA668B"/>
    <w:rsid w:val="00FB051F"/>
    <w:rsid w:val="00FB1628"/>
    <w:rsid w:val="00FB4C80"/>
    <w:rsid w:val="00FB6A6A"/>
    <w:rsid w:val="00FC2C5A"/>
    <w:rsid w:val="00FC4AD0"/>
    <w:rsid w:val="00FC7429"/>
    <w:rsid w:val="00FD07F6"/>
    <w:rsid w:val="00FD1EC8"/>
    <w:rsid w:val="00FD3FB3"/>
    <w:rsid w:val="00FD47ED"/>
    <w:rsid w:val="00FD74DB"/>
    <w:rsid w:val="00FD7660"/>
    <w:rsid w:val="00FE0393"/>
    <w:rsid w:val="00FE0655"/>
    <w:rsid w:val="00FE2365"/>
    <w:rsid w:val="00FE4C7B"/>
    <w:rsid w:val="00FE7336"/>
    <w:rsid w:val="00FE787C"/>
    <w:rsid w:val="00FF0ED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0F4F8"/>
  <w15:docId w15:val="{0CC20FE7-27AA-4D89-8B06-F2AFCCB6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09E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jc w:val="left"/>
    </w:pPr>
    <w:rPr>
      <w:noProof/>
      <w:lang w:eastAsia="en-US"/>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jc w:val="left"/>
    </w:pPr>
    <w:rPr>
      <w:color w:val="FF0000"/>
      <w:lang w:eastAsia="en-US"/>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semiHidden/>
    <w:rsid w:val="00BC09EB"/>
    <w:rPr>
      <w:sz w:val="16"/>
      <w:szCs w:val="16"/>
    </w:rPr>
  </w:style>
  <w:style w:type="paragraph" w:styleId="CommentText">
    <w:name w:val="annotation text"/>
    <w:basedOn w:val="Normal"/>
    <w:semiHidden/>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jc w:val="left"/>
    </w:pPr>
    <w:rPr>
      <w:lang w:eastAsia="en-US"/>
    </w:rPr>
  </w:style>
  <w:style w:type="paragraph" w:customStyle="1" w:styleId="B2">
    <w:name w:val="B2"/>
    <w:basedOn w:val="List2"/>
    <w:link w:val="B2Char"/>
    <w:rsid w:val="00BC09EB"/>
    <w:pPr>
      <w:spacing w:after="180"/>
      <w:jc w:val="left"/>
    </w:pPr>
    <w:rPr>
      <w:lang w:eastAsia="en-US"/>
    </w:rPr>
  </w:style>
  <w:style w:type="paragraph" w:customStyle="1" w:styleId="B3">
    <w:name w:val="B3"/>
    <w:basedOn w:val="List3"/>
    <w:link w:val="B3Char2"/>
    <w:rsid w:val="00BC09EB"/>
    <w:pPr>
      <w:spacing w:after="180"/>
      <w:jc w:val="left"/>
    </w:pPr>
    <w:rPr>
      <w:lang w:eastAsia="en-US"/>
    </w:rPr>
  </w:style>
  <w:style w:type="paragraph" w:customStyle="1" w:styleId="B4">
    <w:name w:val="B4"/>
    <w:basedOn w:val="List4"/>
    <w:rsid w:val="00BC09EB"/>
    <w:pPr>
      <w:spacing w:after="180"/>
      <w:jc w:val="left"/>
    </w:pPr>
    <w:rPr>
      <w:lang w:eastAsia="en-US"/>
    </w:r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jc w:val="left"/>
    </w:pPr>
    <w:rPr>
      <w:lang w:eastAsia="en-US"/>
    </w:rPr>
  </w:style>
  <w:style w:type="paragraph" w:customStyle="1" w:styleId="EX">
    <w:name w:val="EX"/>
    <w:basedOn w:val="Normal"/>
    <w:rsid w:val="00BC09EB"/>
    <w:pPr>
      <w:keepLines/>
      <w:spacing w:after="180"/>
      <w:ind w:left="1702" w:hanging="1418"/>
      <w:jc w:val="left"/>
    </w:pPr>
    <w:rPr>
      <w:lang w:eastAsia="en-US"/>
    </w:r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jc w:val="left"/>
    </w:pPr>
    <w:rPr>
      <w:sz w:val="18"/>
      <w:lang w:eastAsia="en-US"/>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lang w:eastAsia="en-US"/>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jc w:val="left"/>
    </w:pPr>
    <w:rPr>
      <w:lang w:eastAsia="en-US"/>
    </w:r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jc w:val="left"/>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Doc-text2">
    <w:name w:val="Doc-text2"/>
    <w:basedOn w:val="Normal"/>
    <w:link w:val="Doc-text2Char"/>
    <w:qFormat/>
    <w:rsid w:val="00BC09E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overflowPunct/>
      <w:autoSpaceDE/>
      <w:autoSpaceDN/>
      <w:adjustRightInd/>
      <w:spacing w:before="40" w:after="0"/>
      <w:ind w:left="360" w:hanging="360"/>
      <w:jc w:val="left"/>
      <w:textAlignment w:val="auto"/>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 w:type="paragraph" w:styleId="NormalWeb">
    <w:name w:val="Normal (Web)"/>
    <w:basedOn w:val="Normal"/>
    <w:uiPriority w:val="99"/>
    <w:semiHidden/>
    <w:unhideWhenUsed/>
    <w:rsid w:val="001B53AF"/>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6578">
      <w:bodyDiv w:val="1"/>
      <w:marLeft w:val="0"/>
      <w:marRight w:val="0"/>
      <w:marTop w:val="0"/>
      <w:marBottom w:val="0"/>
      <w:divBdr>
        <w:top w:val="none" w:sz="0" w:space="0" w:color="auto"/>
        <w:left w:val="none" w:sz="0" w:space="0" w:color="auto"/>
        <w:bottom w:val="none" w:sz="0" w:space="0" w:color="auto"/>
        <w:right w:val="none" w:sz="0" w:space="0" w:color="auto"/>
      </w:divBdr>
    </w:div>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1156200">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AN2-97-Contributions\R2-17xxxx%20-%20State%20transitions%20with%20acknowledg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5NUHHDQN7SK2-1-181400</_dlc_DocId>
    <TaxCatchAll xmlns="08b2df90-05d3-4030-90d4-c9feeb4a1cd9">
      <Value>10</Value>
      <Value>9</Value>
      <Value>8</Value>
      <Value>354</Value>
      <Value>1</Value>
    </TaxCatchAll>
    <_dlc_DocIdUrl xmlns="08b2df90-05d3-4030-90d4-c9feeb4a1cd9">
      <Url>https://ericoll.internal.ericsson.com/sites/star/_layouts/DocIdRedir.aspx?ID=5NUHHDQN7SK2-1-181400</Url>
      <Description>5NUHHDQN7SK2-1-181400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Architecture ＆ Protocols MBB</TermName>
          <TermId xmlns="http://schemas.microsoft.com/office/infopath/2007/PartnerControls">bb38c285-7a00-447b-85e6-994c0d4f33a0</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2017-09-11</EriCOLLDate.>
    <AbstractOrSummary. xmlns="7789c8df-cd92-43c1-8a83-195dbc0f0a0a" xsi:nil="true"/>
    <Prepared. xmlns="7789c8df-cd92-43c1-8a83-195dbc0f0a0a">Johan Rune</Prepare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19790-C921-4A76-8689-C7B0DFA31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08b2df90-05d3-4030-90d4-c9feeb4a1cd9"/>
    <ds:schemaRef ds:uri="http://schemas.microsoft.com/sharepoint/v4"/>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7789c8df-cd92-43c1-8a83-195dbc0f0a0a"/>
    <ds:schemaRef ds:uri="http://www.w3.org/XML/1998/namespace"/>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FBACCAC5-0A1F-4ECD-8BC5-FEF9411EF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State transitions with acknowledgement.dotx</Template>
  <TotalTime>0</TotalTime>
  <Pages>2</Pages>
  <Words>1089</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Change of System Information in NR</vt:lpstr>
    </vt:vector>
  </TitlesOfParts>
  <Company>Ericsson</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of System Information in NR</dc:title>
  <dc:creator>Pål Frenger</dc:creator>
  <cp:keywords>Ericsson; TDoc; 3GPP</cp:keywords>
  <cp:lastModifiedBy>Ericsson User</cp:lastModifiedBy>
  <cp:revision>2</cp:revision>
  <cp:lastPrinted>2017-05-05T18:05:00Z</cp:lastPrinted>
  <dcterms:created xsi:type="dcterms:W3CDTF">2017-09-28T17:37:00Z</dcterms:created>
  <dcterms:modified xsi:type="dcterms:W3CDTF">2017-09-28T17:37:00Z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849366c3-12e2-4e85-83dd-3c214f32bd02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354;#GFTE ER WAN Architecture ＆ Protocols MBB|bb38c285-7a00-447b-85e6-994c0d4f33a0</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